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53A7" w:rsidRDefault="000960D0">
      <w:pPr>
        <w:pStyle w:val="Title"/>
      </w:pPr>
      <w:r>
        <w:t>Quarterly Progress Report</w:t>
      </w:r>
    </w:p>
    <w:p w:rsidR="008B53A7" w:rsidRDefault="000960D0">
      <w:pPr>
        <w:pStyle w:val="Heading1"/>
      </w:pPr>
      <w:r>
        <w:t>Overview</w:t>
      </w:r>
    </w:p>
    <w:tbl>
      <w:tblPr>
        <w:tblStyle w:val="StatusReportTable"/>
        <w:tblW w:w="5000" w:type="pct"/>
        <w:tblLook w:val="04A0" w:firstRow="1" w:lastRow="0" w:firstColumn="1" w:lastColumn="0" w:noHBand="0" w:noVBand="1"/>
      </w:tblPr>
      <w:tblGrid>
        <w:gridCol w:w="2749"/>
        <w:gridCol w:w="3664"/>
        <w:gridCol w:w="3667"/>
      </w:tblGrid>
      <w:tr w:rsidR="008B53A7" w:rsidTr="008B53A7">
        <w:trPr>
          <w:cnfStyle w:val="100000000000" w:firstRow="1" w:lastRow="0" w:firstColumn="0" w:lastColumn="0" w:oddVBand="0" w:evenVBand="0" w:oddHBand="0" w:evenHBand="0" w:firstRowFirstColumn="0" w:firstRowLastColumn="0" w:lastRowFirstColumn="0" w:lastRowLastColumn="0"/>
        </w:trPr>
        <w:tc>
          <w:tcPr>
            <w:tcW w:w="2749" w:type="dxa"/>
          </w:tcPr>
          <w:p w:rsidR="008B53A7" w:rsidRDefault="000960D0">
            <w:r>
              <w:t>Student</w:t>
            </w:r>
          </w:p>
        </w:tc>
        <w:tc>
          <w:tcPr>
            <w:tcW w:w="3664" w:type="dxa"/>
          </w:tcPr>
          <w:p w:rsidR="008B53A7" w:rsidRDefault="000960D0">
            <w:r>
              <w:t>Quarter Dates</w:t>
            </w:r>
          </w:p>
        </w:tc>
        <w:tc>
          <w:tcPr>
            <w:tcW w:w="3667" w:type="dxa"/>
          </w:tcPr>
          <w:p w:rsidR="008B53A7" w:rsidRDefault="00AA0955">
            <w:r>
              <w:t>Prepared By</w:t>
            </w:r>
          </w:p>
        </w:tc>
      </w:tr>
      <w:tr w:rsidR="008B53A7" w:rsidTr="008B53A7">
        <w:sdt>
          <w:sdtPr>
            <w:id w:val="1279524753"/>
            <w:placeholder>
              <w:docPart w:val="A0E7DB118D6D456D84D39576DD7D9284"/>
            </w:placeholder>
            <w:date>
              <w:dateFormat w:val="MMMM d, yyyy"/>
              <w:lid w:val="en-US"/>
              <w:storeMappedDataAs w:val="dateTime"/>
              <w:calendar w:val="gregorian"/>
            </w:date>
          </w:sdtPr>
          <w:sdtEndPr/>
          <w:sdtContent>
            <w:tc>
              <w:tcPr>
                <w:tcW w:w="2749" w:type="dxa"/>
              </w:tcPr>
              <w:p w:rsidR="008B53A7" w:rsidRDefault="007E0F23" w:rsidP="00AB23CE">
                <w:r>
                  <w:t>Robert Wright (Bailey)</w:t>
                </w:r>
              </w:p>
            </w:tc>
          </w:sdtContent>
        </w:sdt>
        <w:tc>
          <w:tcPr>
            <w:tcW w:w="3664" w:type="dxa"/>
          </w:tcPr>
          <w:p w:rsidR="008B53A7" w:rsidRDefault="00A430BF" w:rsidP="00A430BF">
            <w:r>
              <w:t>August 21</w:t>
            </w:r>
            <w:r w:rsidR="00AB23CE" w:rsidRPr="00AB23CE">
              <w:rPr>
                <w:vertAlign w:val="superscript"/>
              </w:rPr>
              <w:t>th</w:t>
            </w:r>
            <w:r>
              <w:t xml:space="preserve"> – October 18</w:t>
            </w:r>
            <w:r w:rsidR="00AB23CE">
              <w:t>th</w:t>
            </w:r>
          </w:p>
        </w:tc>
        <w:tc>
          <w:tcPr>
            <w:tcW w:w="3667" w:type="dxa"/>
          </w:tcPr>
          <w:p w:rsidR="008B53A7" w:rsidRDefault="000960D0" w:rsidP="000960D0">
            <w:r>
              <w:t>Krystal Jensen</w:t>
            </w:r>
          </w:p>
        </w:tc>
      </w:tr>
    </w:tbl>
    <w:p w:rsidR="00527D40" w:rsidRPr="007E0F23" w:rsidRDefault="000960D0" w:rsidP="007E0F23">
      <w:pPr>
        <w:pStyle w:val="Heading1"/>
      </w:pPr>
      <w:bookmarkStart w:id="0" w:name="_GoBack"/>
      <w:bookmarkEnd w:id="0"/>
      <w:r>
        <w:t>Therpaist &amp; Teacher Report</w:t>
      </w:r>
    </w:p>
    <w:p w:rsidR="00436534" w:rsidRPr="001E7EE0" w:rsidRDefault="00436534">
      <w:pPr>
        <w:rPr>
          <w:u w:val="single"/>
        </w:rPr>
      </w:pPr>
      <w:r w:rsidRPr="001E7EE0">
        <w:rPr>
          <w:u w:val="single"/>
        </w:rPr>
        <w:t>Teacher Reports:</w:t>
      </w:r>
    </w:p>
    <w:p w:rsidR="001E7EE0" w:rsidRDefault="001E7EE0"/>
    <w:p w:rsidR="001E7EE0" w:rsidRPr="001E7EE0" w:rsidRDefault="001E7EE0" w:rsidP="001E7EE0">
      <w:r>
        <w:t>H</w:t>
      </w:r>
      <w:r w:rsidR="002607A3">
        <w:t>istory</w:t>
      </w:r>
      <w:r>
        <w:t xml:space="preserve"> Teacher,</w:t>
      </w:r>
      <w:r w:rsidR="002607A3">
        <w:t xml:space="preserve"> Kerry Downs</w:t>
      </w:r>
      <w:r>
        <w:t xml:space="preserve">: </w:t>
      </w:r>
      <w:r w:rsidR="002607A3">
        <w:t>“</w:t>
      </w:r>
      <w:r w:rsidR="002607A3" w:rsidRPr="002607A3">
        <w:t>Overall, Bailey does very well in my class.  He does get behind on assignments on occasion, but he always makes certain his work is complete and his best effort.  The only improvement I see he needs is to not let incidents outside of class affect his effort and attitude in class - but that is very hard.</w:t>
      </w:r>
      <w:r w:rsidR="002607A3">
        <w:t>”</w:t>
      </w:r>
    </w:p>
    <w:p w:rsidR="000960D0" w:rsidRDefault="000960D0"/>
    <w:p w:rsidR="001E7EE0" w:rsidRPr="001E7EE0" w:rsidRDefault="002607A3" w:rsidP="001E7EE0">
      <w:r>
        <w:t>Math</w:t>
      </w:r>
      <w:r w:rsidR="001E7EE0" w:rsidRPr="001E7EE0">
        <w:t xml:space="preserve"> Teacher</w:t>
      </w:r>
      <w:r w:rsidR="001E7EE0">
        <w:t xml:space="preserve">, </w:t>
      </w:r>
      <w:r>
        <w:t>Raeann Hansen</w:t>
      </w:r>
      <w:r w:rsidR="001E7EE0" w:rsidRPr="001E7EE0">
        <w:t xml:space="preserve">: </w:t>
      </w:r>
      <w:r w:rsidR="0076618C">
        <w:t>“</w:t>
      </w:r>
      <w:r w:rsidRPr="002607A3">
        <w:t>Bailey started working with Emily</w:t>
      </w:r>
      <w:r w:rsidR="0076618C">
        <w:t xml:space="preserve"> (1:1 executive functioning coach)</w:t>
      </w:r>
      <w:r w:rsidRPr="002607A3">
        <w:t>, and that changed everything.  He seemed to feel like she was on his side, and then when she would talk to me, he lost his fear of me too.  Now he works well for both of us.  All work is in and he seems to understand things a lot better.  He has never been a problem student, but he struggled a lot more to begin with, he seems to have figured out how to be a math student here, and is getting a lot of success for it!</w:t>
      </w:r>
    </w:p>
    <w:p w:rsidR="001E7EE0" w:rsidRDefault="001E7EE0"/>
    <w:p w:rsidR="008B53A7" w:rsidRDefault="000960D0">
      <w:pPr>
        <w:pStyle w:val="Heading1"/>
      </w:pPr>
      <w:r>
        <w:t xml:space="preserve">Goal 1: </w:t>
      </w:r>
      <w:r w:rsidR="00D8770D">
        <w:t>BY 2/23/18, bAILEY WILL DEMONSTRATE THE ABILITY</w:t>
      </w:r>
      <w:r w:rsidR="00CC555D">
        <w:t xml:space="preserve"> </w:t>
      </w:r>
      <w:r w:rsidR="00D8770D">
        <w:t xml:space="preserve">TO MANIPULATE BASIC ALGEBRAIC EXPRESSIONS, TRANSLATE WORD PROBLEMS INTO ALGEBRAIC EXPRESSIONS, SOLVE ONE AND TWO VARIABLE LINEAR INEQUALITIES, AND GRAPH LINEAR EQUATIONS, WITH 80% MASTERY AS DEMONSTRATED BY STUDENT WORK SAMPLES AND TEACHER REPORT. </w:t>
      </w:r>
    </w:p>
    <w:tbl>
      <w:tblPr>
        <w:tblStyle w:val="StatusReportTable"/>
        <w:tblW w:w="5000" w:type="pct"/>
        <w:tblLook w:val="04A0" w:firstRow="1" w:lastRow="0" w:firstColumn="1" w:lastColumn="0" w:noHBand="0" w:noVBand="1"/>
      </w:tblPr>
      <w:tblGrid>
        <w:gridCol w:w="2520"/>
        <w:gridCol w:w="1008"/>
        <w:gridCol w:w="2016"/>
        <w:gridCol w:w="2016"/>
        <w:gridCol w:w="2520"/>
      </w:tblGrid>
      <w:tr w:rsidR="008B53A7" w:rsidTr="000960D0">
        <w:trPr>
          <w:cnfStyle w:val="100000000000" w:firstRow="1" w:lastRow="0" w:firstColumn="0" w:lastColumn="0" w:oddVBand="0" w:evenVBand="0" w:oddHBand="0" w:evenHBand="0" w:firstRowFirstColumn="0" w:firstRowLastColumn="0" w:lastRowFirstColumn="0" w:lastRowLastColumn="0"/>
          <w:trHeight w:val="342"/>
        </w:trPr>
        <w:tc>
          <w:tcPr>
            <w:tcW w:w="1250" w:type="pct"/>
          </w:tcPr>
          <w:p w:rsidR="008B53A7" w:rsidRDefault="000960D0">
            <w:r>
              <w:t xml:space="preserve">Progress: </w:t>
            </w:r>
          </w:p>
        </w:tc>
        <w:tc>
          <w:tcPr>
            <w:tcW w:w="500" w:type="pct"/>
          </w:tcPr>
          <w:p w:rsidR="008B53A7" w:rsidRDefault="008B53A7"/>
        </w:tc>
        <w:tc>
          <w:tcPr>
            <w:tcW w:w="1000" w:type="pct"/>
          </w:tcPr>
          <w:p w:rsidR="008B53A7" w:rsidRDefault="008B53A7"/>
        </w:tc>
        <w:tc>
          <w:tcPr>
            <w:tcW w:w="1000" w:type="pct"/>
          </w:tcPr>
          <w:p w:rsidR="008B53A7" w:rsidRDefault="008B53A7"/>
        </w:tc>
        <w:tc>
          <w:tcPr>
            <w:tcW w:w="1250" w:type="pct"/>
          </w:tcPr>
          <w:p w:rsidR="008B53A7" w:rsidRDefault="000960D0">
            <w:r>
              <w:t xml:space="preserve">On track? </w:t>
            </w:r>
          </w:p>
        </w:tc>
      </w:tr>
      <w:tr w:rsidR="000960D0" w:rsidTr="000960D0">
        <w:tc>
          <w:tcPr>
            <w:tcW w:w="3750" w:type="pct"/>
            <w:gridSpan w:val="4"/>
          </w:tcPr>
          <w:p w:rsidR="000960D0" w:rsidRDefault="00D64215" w:rsidP="002607A3">
            <w:r>
              <w:t xml:space="preserve"> </w:t>
            </w:r>
            <w:r w:rsidR="0076618C" w:rsidRPr="00EB4AE5">
              <w:rPr>
                <w:b/>
              </w:rPr>
              <w:t>Math Teacher:</w:t>
            </w:r>
            <w:r w:rsidR="0076618C">
              <w:t xml:space="preserve"> “H</w:t>
            </w:r>
            <w:r w:rsidR="0076618C" w:rsidRPr="0076618C">
              <w:t>e is in Geometry, so he does some solving for x, but seldom are there two variables, and we don't do a lot of word problems, so that needs to be rewritten to the class he has.  When he does need to do algebra, he does it well.  His grade is in the B range.  He does his work, and works with Emily to make sure he understands it.  He takes tests part with me and part with her, and I think that gives him a lot of success because the pressure is gone for time and noticing what others students do or don't do because he is at a different place. </w:t>
            </w:r>
            <w:r w:rsidR="0076618C">
              <w:t>“</w:t>
            </w:r>
          </w:p>
        </w:tc>
        <w:tc>
          <w:tcPr>
            <w:tcW w:w="1250" w:type="pct"/>
          </w:tcPr>
          <w:p w:rsidR="000960D0" w:rsidRDefault="00D64215">
            <w:r>
              <w:t>Making Progress</w:t>
            </w:r>
          </w:p>
        </w:tc>
      </w:tr>
      <w:tr w:rsidR="000960D0" w:rsidTr="000960D0">
        <w:tc>
          <w:tcPr>
            <w:tcW w:w="3750" w:type="pct"/>
            <w:gridSpan w:val="4"/>
          </w:tcPr>
          <w:p w:rsidR="00EB4AE5" w:rsidRPr="00EB4AE5" w:rsidRDefault="00EB4AE5" w:rsidP="00EB4AE5">
            <w:r w:rsidRPr="00EB4AE5">
              <w:rPr>
                <w:b/>
              </w:rPr>
              <w:t>Executive Functioning Coach:</w:t>
            </w:r>
            <w:r>
              <w:t xml:space="preserve"> </w:t>
            </w:r>
            <w:r w:rsidRPr="00EB4AE5">
              <w:t xml:space="preserve"> Earlier in the quarter, Bailey failed a geometry test and advocated for help in EF coaching to prepare to retake it. We spent nearly two weeks in preparation for him to retake the test. During that time, I had several interesting observations. Firstly, Bailey was fully capable of understanding and remembering the material. However, he did much better if the pace of teaching was slowed down. We spent 45-50 minutes each day for 7 schools days, reviewing one concept (or two concepts at the very most) per day. If we moved at a faster pace, Bailey did not fully grasp and remember the concepts. During that experience, I observed that he is able to manipulate algebraic expressions and solve one and two </w:t>
            </w:r>
            <w:r w:rsidRPr="00EB4AE5">
              <w:lastRenderedPageBreak/>
              <w:t>variable linear inequalities, but only if the concept has been taught and practiced multiple times. </w:t>
            </w:r>
          </w:p>
          <w:p w:rsidR="000960D0" w:rsidRDefault="000960D0"/>
        </w:tc>
        <w:tc>
          <w:tcPr>
            <w:tcW w:w="1250" w:type="pct"/>
          </w:tcPr>
          <w:p w:rsidR="000960D0" w:rsidRDefault="000960D0"/>
        </w:tc>
      </w:tr>
      <w:tr w:rsidR="008B53A7" w:rsidTr="008B53A7">
        <w:tc>
          <w:tcPr>
            <w:tcW w:w="1250" w:type="pct"/>
          </w:tcPr>
          <w:p w:rsidR="008B53A7" w:rsidRDefault="008B53A7"/>
        </w:tc>
        <w:tc>
          <w:tcPr>
            <w:tcW w:w="500" w:type="pct"/>
          </w:tcPr>
          <w:p w:rsidR="008B53A7" w:rsidRDefault="008B53A7"/>
        </w:tc>
        <w:tc>
          <w:tcPr>
            <w:tcW w:w="1000" w:type="pct"/>
          </w:tcPr>
          <w:p w:rsidR="008B53A7" w:rsidRDefault="008B53A7"/>
        </w:tc>
        <w:tc>
          <w:tcPr>
            <w:tcW w:w="1000" w:type="pct"/>
          </w:tcPr>
          <w:p w:rsidR="008B53A7" w:rsidRDefault="008B53A7"/>
        </w:tc>
        <w:tc>
          <w:tcPr>
            <w:tcW w:w="1250" w:type="pct"/>
          </w:tcPr>
          <w:p w:rsidR="008B53A7" w:rsidRDefault="008B53A7"/>
        </w:tc>
      </w:tr>
    </w:tbl>
    <w:p w:rsidR="008B53A7" w:rsidRDefault="000960D0">
      <w:pPr>
        <w:pStyle w:val="Heading1"/>
      </w:pPr>
      <w:r>
        <w:t xml:space="preserve">Goal 2: </w:t>
      </w:r>
      <w:r w:rsidR="00D8770D">
        <w:t>BY 2/23/18, bAILEY WILL INCREASE HIS UNDERSTANDING OF PRESENTED INFORMATION AND COMMUNICATE HIS NEEDS CLEARLY BY RESTATING INSTRUCTIONS FOR CLASSWORK AND ASSIGNMENTS EACH CLAS</w:t>
      </w:r>
      <w:r w:rsidR="006E3B8E">
        <w:t>s</w:t>
      </w:r>
      <w:r w:rsidR="00D8770D">
        <w:t xml:space="preserve"> PERIOD, ASKING CLARIFYING QUESTIONS, AND ADVOCATING FOR ASSI</w:t>
      </w:r>
      <w:r w:rsidR="006E3B8E">
        <w:t>s</w:t>
      </w:r>
      <w:r w:rsidR="00D8770D">
        <w:t xml:space="preserve">TANCE IN BREAKING TASKS INTO SMALLER STEPS IN EACH CLASS ON 90% OF CLASSROOM OPPORTUNITIES AS MEASURED BY TRACKING SHEET DATA AND TEACHER REPORT. </w:t>
      </w:r>
    </w:p>
    <w:tbl>
      <w:tblPr>
        <w:tblStyle w:val="StatusReportTable"/>
        <w:tblW w:w="5000" w:type="pct"/>
        <w:tblLook w:val="04A0" w:firstRow="1" w:lastRow="0" w:firstColumn="1" w:lastColumn="0" w:noHBand="0" w:noVBand="1"/>
      </w:tblPr>
      <w:tblGrid>
        <w:gridCol w:w="2520"/>
        <w:gridCol w:w="2016"/>
        <w:gridCol w:w="1512"/>
        <w:gridCol w:w="1512"/>
        <w:gridCol w:w="2520"/>
      </w:tblGrid>
      <w:tr w:rsidR="008B53A7" w:rsidTr="008B53A7">
        <w:trPr>
          <w:cnfStyle w:val="100000000000" w:firstRow="1" w:lastRow="0" w:firstColumn="0" w:lastColumn="0" w:oddVBand="0" w:evenVBand="0" w:oddHBand="0" w:evenHBand="0" w:firstRowFirstColumn="0" w:firstRowLastColumn="0" w:lastRowFirstColumn="0" w:lastRowLastColumn="0"/>
        </w:trPr>
        <w:tc>
          <w:tcPr>
            <w:tcW w:w="1250" w:type="pct"/>
          </w:tcPr>
          <w:p w:rsidR="008B53A7" w:rsidRDefault="000960D0">
            <w:r>
              <w:t xml:space="preserve">Progress: </w:t>
            </w:r>
          </w:p>
        </w:tc>
        <w:tc>
          <w:tcPr>
            <w:tcW w:w="1000" w:type="pct"/>
          </w:tcPr>
          <w:p w:rsidR="008B53A7" w:rsidRDefault="008B53A7"/>
        </w:tc>
        <w:tc>
          <w:tcPr>
            <w:tcW w:w="750" w:type="pct"/>
          </w:tcPr>
          <w:p w:rsidR="008B53A7" w:rsidRDefault="008B53A7"/>
        </w:tc>
        <w:tc>
          <w:tcPr>
            <w:tcW w:w="750" w:type="pct"/>
          </w:tcPr>
          <w:p w:rsidR="008B53A7" w:rsidRDefault="008B53A7"/>
        </w:tc>
        <w:tc>
          <w:tcPr>
            <w:tcW w:w="1250" w:type="pct"/>
          </w:tcPr>
          <w:p w:rsidR="008B53A7" w:rsidRDefault="000960D0">
            <w:r>
              <w:t xml:space="preserve">On Track? </w:t>
            </w:r>
          </w:p>
        </w:tc>
      </w:tr>
      <w:tr w:rsidR="000960D0" w:rsidTr="000960D0">
        <w:tc>
          <w:tcPr>
            <w:tcW w:w="3750" w:type="pct"/>
            <w:gridSpan w:val="4"/>
          </w:tcPr>
          <w:p w:rsidR="000960D0" w:rsidRDefault="001E7EE0" w:rsidP="002607A3">
            <w:r w:rsidRPr="001E7EE0">
              <w:rPr>
                <w:b/>
              </w:rPr>
              <w:t>History Teacher:</w:t>
            </w:r>
            <w:r>
              <w:t xml:space="preserve"> </w:t>
            </w:r>
            <w:r w:rsidRPr="001E7EE0">
              <w:t xml:space="preserve"> </w:t>
            </w:r>
            <w:r w:rsidR="002607A3" w:rsidRPr="002607A3">
              <w:t>Bailey often asks clarifying questions about instructions and the class material.  Doing that has helped him in class.</w:t>
            </w:r>
          </w:p>
        </w:tc>
        <w:tc>
          <w:tcPr>
            <w:tcW w:w="1250" w:type="pct"/>
          </w:tcPr>
          <w:p w:rsidR="000960D0" w:rsidRDefault="00527D40">
            <w:r>
              <w:t>Yes</w:t>
            </w:r>
          </w:p>
        </w:tc>
      </w:tr>
      <w:tr w:rsidR="000960D0" w:rsidTr="000960D0">
        <w:tc>
          <w:tcPr>
            <w:tcW w:w="3750" w:type="pct"/>
            <w:gridSpan w:val="4"/>
          </w:tcPr>
          <w:p w:rsidR="000960D0" w:rsidRDefault="002607A3" w:rsidP="002607A3">
            <w:r>
              <w:rPr>
                <w:b/>
              </w:rPr>
              <w:t>Math</w:t>
            </w:r>
            <w:r w:rsidR="001E7EE0" w:rsidRPr="001E7EE0">
              <w:rPr>
                <w:b/>
              </w:rPr>
              <w:t xml:space="preserve"> Teacher</w:t>
            </w:r>
            <w:r w:rsidR="001E7EE0">
              <w:t xml:space="preserve">: </w:t>
            </w:r>
            <w:r w:rsidRPr="002607A3">
              <w:t>Bailey is doing fantastic with this!!  I think between Emily</w:t>
            </w:r>
            <w:r w:rsidR="00BF28B6">
              <w:t xml:space="preserve"> (his executive functioning coach)</w:t>
            </w:r>
            <w:r w:rsidRPr="002607A3">
              <w:t>, Bailey and I we have figured out what works for homework and tests, and it shows!  He is doing a lot better, better grades, and seems to be more engaged in class, and happier too.  It isn't the punishment to come that I think math was in the past.</w:t>
            </w:r>
          </w:p>
        </w:tc>
        <w:tc>
          <w:tcPr>
            <w:tcW w:w="1250" w:type="pct"/>
          </w:tcPr>
          <w:p w:rsidR="000960D0" w:rsidRDefault="000960D0"/>
        </w:tc>
      </w:tr>
      <w:tr w:rsidR="001E7EE0" w:rsidTr="000960D0">
        <w:tc>
          <w:tcPr>
            <w:tcW w:w="3750" w:type="pct"/>
            <w:gridSpan w:val="4"/>
          </w:tcPr>
          <w:p w:rsidR="00EB4AE5" w:rsidRPr="00EB4AE5" w:rsidRDefault="00EB4AE5" w:rsidP="00EB4AE5">
            <w:r w:rsidRPr="00EB4AE5">
              <w:rPr>
                <w:b/>
              </w:rPr>
              <w:t>Executive Functioning Coach:</w:t>
            </w:r>
            <w:r>
              <w:t xml:space="preserve"> </w:t>
            </w:r>
            <w:r w:rsidRPr="00EB4AE5">
              <w:t>I've asked Bailey if he is asking questions in geometry class. He's responded that he knows he needs to improve at doing so. From our discussions, I sense that Bailey feels foolish when he doesn’t understand and needs to ask a question, so he simply remains silent. Perhaps he does not want to appear ignorant in front of his peers. However, in EF coaching, he will advocate for help from time to time. It seems like he's more willing to ask questions and advocate for himself if he is not with his peers. </w:t>
            </w:r>
          </w:p>
          <w:p w:rsidR="001E7EE0" w:rsidRPr="001E7EE0" w:rsidRDefault="001E7EE0" w:rsidP="002607A3"/>
        </w:tc>
        <w:tc>
          <w:tcPr>
            <w:tcW w:w="1250" w:type="pct"/>
          </w:tcPr>
          <w:p w:rsidR="001E7EE0" w:rsidRDefault="001E7EE0"/>
        </w:tc>
      </w:tr>
      <w:tr w:rsidR="008B53A7" w:rsidTr="008B53A7">
        <w:tc>
          <w:tcPr>
            <w:tcW w:w="1250" w:type="pct"/>
          </w:tcPr>
          <w:p w:rsidR="008B53A7" w:rsidRDefault="008B53A7"/>
        </w:tc>
        <w:tc>
          <w:tcPr>
            <w:tcW w:w="1000" w:type="pct"/>
          </w:tcPr>
          <w:p w:rsidR="008B53A7" w:rsidRDefault="008B53A7"/>
        </w:tc>
        <w:tc>
          <w:tcPr>
            <w:tcW w:w="750" w:type="pct"/>
          </w:tcPr>
          <w:p w:rsidR="008B53A7" w:rsidRDefault="008B53A7"/>
        </w:tc>
        <w:tc>
          <w:tcPr>
            <w:tcW w:w="750" w:type="pct"/>
          </w:tcPr>
          <w:p w:rsidR="008B53A7" w:rsidRDefault="008B53A7"/>
        </w:tc>
        <w:tc>
          <w:tcPr>
            <w:tcW w:w="1250" w:type="pct"/>
          </w:tcPr>
          <w:p w:rsidR="008B53A7" w:rsidRDefault="008B53A7"/>
        </w:tc>
      </w:tr>
    </w:tbl>
    <w:p w:rsidR="008B53A7" w:rsidRDefault="000960D0">
      <w:pPr>
        <w:pStyle w:val="Heading1"/>
      </w:pPr>
      <w:r>
        <w:t xml:space="preserve">Goal 3: </w:t>
      </w:r>
      <w:r w:rsidR="00D8770D">
        <w:t>BY 2/23/18, BAILEY WILL REDUCE THE FREQUENCY, DURATION AND INTENSITY OF HIS PARANOID THINKING BY 50</w:t>
      </w:r>
      <w:r w:rsidR="00CC555D">
        <w:t>% AS EVIDENCED BY 3 OR FEWER IN</w:t>
      </w:r>
      <w:r w:rsidR="00D8770D">
        <w:t>C</w:t>
      </w:r>
      <w:r w:rsidR="00CC555D">
        <w:t>id</w:t>
      </w:r>
      <w:r w:rsidR="00D8770D">
        <w:t xml:space="preserve">ENTS OF PARANOID THINKING A WEEK WITH EACH INSTANCE TO BE 5 MINUTES OR LESS IN DURATION WITH AN INTENSITY RATING BELOW 5. </w:t>
      </w:r>
    </w:p>
    <w:tbl>
      <w:tblPr>
        <w:tblStyle w:val="StatusReportTable"/>
        <w:tblW w:w="5000" w:type="pct"/>
        <w:tblLook w:val="04A0" w:firstRow="1" w:lastRow="0" w:firstColumn="1" w:lastColumn="0" w:noHBand="0" w:noVBand="1"/>
      </w:tblPr>
      <w:tblGrid>
        <w:gridCol w:w="5040"/>
        <w:gridCol w:w="2520"/>
        <w:gridCol w:w="2520"/>
      </w:tblGrid>
      <w:tr w:rsidR="008B53A7" w:rsidTr="008B53A7">
        <w:trPr>
          <w:cnfStyle w:val="100000000000" w:firstRow="1" w:lastRow="0" w:firstColumn="0" w:lastColumn="0" w:oddVBand="0" w:evenVBand="0" w:oddHBand="0" w:evenHBand="0" w:firstRowFirstColumn="0" w:firstRowLastColumn="0" w:lastRowFirstColumn="0" w:lastRowLastColumn="0"/>
        </w:trPr>
        <w:tc>
          <w:tcPr>
            <w:tcW w:w="2500" w:type="pct"/>
          </w:tcPr>
          <w:p w:rsidR="008B53A7" w:rsidRDefault="000960D0">
            <w:r>
              <w:t>Progress</w:t>
            </w:r>
          </w:p>
        </w:tc>
        <w:tc>
          <w:tcPr>
            <w:tcW w:w="1250" w:type="pct"/>
          </w:tcPr>
          <w:p w:rsidR="008B53A7" w:rsidRDefault="008B53A7"/>
        </w:tc>
        <w:tc>
          <w:tcPr>
            <w:tcW w:w="1250" w:type="pct"/>
          </w:tcPr>
          <w:p w:rsidR="008B53A7" w:rsidRDefault="000960D0">
            <w:r>
              <w:t xml:space="preserve">On Track? </w:t>
            </w:r>
          </w:p>
        </w:tc>
      </w:tr>
      <w:tr w:rsidR="000960D0" w:rsidTr="000960D0">
        <w:tc>
          <w:tcPr>
            <w:tcW w:w="3750" w:type="pct"/>
            <w:gridSpan w:val="2"/>
          </w:tcPr>
          <w:p w:rsidR="000960D0" w:rsidRDefault="002607A3" w:rsidP="00595BCE">
            <w:pPr>
              <w:spacing w:before="0" w:after="0"/>
            </w:pPr>
            <w:r>
              <w:rPr>
                <w:b/>
              </w:rPr>
              <w:t xml:space="preserve">Therapist (from August report) </w:t>
            </w:r>
            <w:r w:rsidR="001E7EE0" w:rsidRPr="001E7EE0">
              <w:t>Bailey has met and exceeded this goal.  He rarely if ever has any paranoid thoughts at this point, and now if he does, the last about 30 seconds tops.  MAJOR IMPROVEMENT!</w:t>
            </w:r>
          </w:p>
        </w:tc>
        <w:tc>
          <w:tcPr>
            <w:tcW w:w="1250" w:type="pct"/>
          </w:tcPr>
          <w:p w:rsidR="000960D0" w:rsidRDefault="00527D40">
            <w:r>
              <w:t>Met!</w:t>
            </w:r>
            <w:r w:rsidR="002607A3">
              <w:t xml:space="preserve"> (See last report.)</w:t>
            </w:r>
          </w:p>
        </w:tc>
      </w:tr>
      <w:tr w:rsidR="002607A3" w:rsidTr="002607A3">
        <w:tc>
          <w:tcPr>
            <w:tcW w:w="3750" w:type="pct"/>
            <w:gridSpan w:val="2"/>
          </w:tcPr>
          <w:p w:rsidR="002607A3" w:rsidRDefault="0076618C" w:rsidP="002607A3">
            <w:r w:rsidRPr="0076618C">
              <w:rPr>
                <w:b/>
              </w:rPr>
              <w:t>Math Teacher:</w:t>
            </w:r>
            <w:r>
              <w:t xml:space="preserve"> I haven’t ever seen him paranoid. </w:t>
            </w:r>
          </w:p>
        </w:tc>
        <w:tc>
          <w:tcPr>
            <w:tcW w:w="1250" w:type="pct"/>
          </w:tcPr>
          <w:p w:rsidR="002607A3" w:rsidRDefault="002607A3"/>
        </w:tc>
      </w:tr>
      <w:tr w:rsidR="008B53A7" w:rsidTr="008B53A7">
        <w:tc>
          <w:tcPr>
            <w:tcW w:w="2500" w:type="pct"/>
          </w:tcPr>
          <w:p w:rsidR="008B53A7" w:rsidRDefault="008B53A7"/>
        </w:tc>
        <w:tc>
          <w:tcPr>
            <w:tcW w:w="1250" w:type="pct"/>
          </w:tcPr>
          <w:p w:rsidR="008B53A7" w:rsidRDefault="008B53A7"/>
        </w:tc>
        <w:tc>
          <w:tcPr>
            <w:tcW w:w="1250" w:type="pct"/>
          </w:tcPr>
          <w:p w:rsidR="008B53A7" w:rsidRDefault="008B53A7"/>
        </w:tc>
      </w:tr>
    </w:tbl>
    <w:p w:rsidR="00D8770D" w:rsidRDefault="00D8770D" w:rsidP="00D8770D">
      <w:pPr>
        <w:pStyle w:val="Heading1"/>
      </w:pPr>
      <w:r>
        <w:t xml:space="preserve">Goal 4: BY 2/23/18, BAILEY WILL CHALLENGE HIS SOCIAL ANXIETY 70% OF THE TIME AS EVIDENCED BY ENGAGING WITH PEERS DURING SCHOOL HOURS AND ON THE FLOOR, EARNING A 3.6 OUT OF 5 AVERAGE ON HIS ‘bRIGHT VS. FLAT’ DICHOTOMY AND A 3.7 OUR OF 5 ON HIS ‘SOCIALLY ENGAGED VS SOCIALLY DISENGAGED’ DICHOTOMY AS MEASURED BY STAFF CHARTING. </w:t>
      </w:r>
    </w:p>
    <w:tbl>
      <w:tblPr>
        <w:tblStyle w:val="StatusReportTable"/>
        <w:tblW w:w="5000" w:type="pct"/>
        <w:tblLook w:val="04A0" w:firstRow="1" w:lastRow="0" w:firstColumn="1" w:lastColumn="0" w:noHBand="0" w:noVBand="1"/>
      </w:tblPr>
      <w:tblGrid>
        <w:gridCol w:w="5040"/>
        <w:gridCol w:w="2520"/>
        <w:gridCol w:w="2520"/>
      </w:tblGrid>
      <w:tr w:rsidR="00D8770D" w:rsidTr="006E3B8E">
        <w:trPr>
          <w:cnfStyle w:val="100000000000" w:firstRow="1" w:lastRow="0" w:firstColumn="0" w:lastColumn="0" w:oddVBand="0" w:evenVBand="0" w:oddHBand="0" w:evenHBand="0" w:firstRowFirstColumn="0" w:firstRowLastColumn="0" w:lastRowFirstColumn="0" w:lastRowLastColumn="0"/>
        </w:trPr>
        <w:tc>
          <w:tcPr>
            <w:tcW w:w="2500" w:type="pct"/>
          </w:tcPr>
          <w:p w:rsidR="00D8770D" w:rsidRDefault="00D8770D" w:rsidP="00FB25BA">
            <w:r>
              <w:t>Progress</w:t>
            </w:r>
          </w:p>
        </w:tc>
        <w:tc>
          <w:tcPr>
            <w:tcW w:w="1250" w:type="pct"/>
          </w:tcPr>
          <w:p w:rsidR="00D8770D" w:rsidRDefault="00D8770D" w:rsidP="00FB25BA"/>
        </w:tc>
        <w:tc>
          <w:tcPr>
            <w:tcW w:w="1250" w:type="pct"/>
          </w:tcPr>
          <w:p w:rsidR="00D8770D" w:rsidRDefault="00D8770D" w:rsidP="00FB25BA">
            <w:r>
              <w:t xml:space="preserve">On Track? </w:t>
            </w:r>
          </w:p>
        </w:tc>
      </w:tr>
      <w:tr w:rsidR="006E3B8E" w:rsidTr="006E3B8E">
        <w:tc>
          <w:tcPr>
            <w:tcW w:w="3750" w:type="pct"/>
            <w:gridSpan w:val="2"/>
          </w:tcPr>
          <w:p w:rsidR="006E3B8E" w:rsidRPr="001E7EE0" w:rsidRDefault="006E3B8E" w:rsidP="00527D40">
            <w:pPr>
              <w:shd w:val="clear" w:color="auto" w:fill="FFFFFF"/>
              <w:spacing w:before="0" w:after="0"/>
              <w:rPr>
                <w:rFonts w:ascii="Arial" w:eastAsia="Times New Roman" w:hAnsi="Arial" w:cs="Arial"/>
                <w:color w:val="222222"/>
                <w:kern w:val="0"/>
                <w:sz w:val="19"/>
                <w:szCs w:val="19"/>
              </w:rPr>
            </w:pPr>
            <w:r>
              <w:rPr>
                <w:b/>
              </w:rPr>
              <w:lastRenderedPageBreak/>
              <w:t>Therapist (via Q5 report): “</w:t>
            </w:r>
            <w:r w:rsidRPr="001E7EE0">
              <w:t>Bailey met this goal and made Sun Phase!  He was at 3.7 on bright vs. flat and 3.8 on engaged vs. disengaged.  He made sun phase about 3 1/2 weeks ago</w:t>
            </w:r>
            <w:r w:rsidRPr="001E7EE0">
              <w:rPr>
                <w:rFonts w:ascii="Arial" w:eastAsia="Times New Roman" w:hAnsi="Arial" w:cs="Arial"/>
                <w:color w:val="222222"/>
                <w:kern w:val="0"/>
                <w:sz w:val="19"/>
                <w:szCs w:val="19"/>
              </w:rPr>
              <w:t>.</w:t>
            </w:r>
            <w:r>
              <w:rPr>
                <w:rFonts w:ascii="Arial" w:eastAsia="Times New Roman" w:hAnsi="Arial" w:cs="Arial"/>
                <w:color w:val="222222"/>
                <w:kern w:val="0"/>
                <w:sz w:val="19"/>
                <w:szCs w:val="19"/>
              </w:rPr>
              <w:t>”</w:t>
            </w:r>
          </w:p>
          <w:p w:rsidR="006E3B8E" w:rsidRDefault="006E3B8E" w:rsidP="00FB25BA"/>
        </w:tc>
        <w:tc>
          <w:tcPr>
            <w:tcW w:w="1250" w:type="pct"/>
          </w:tcPr>
          <w:p w:rsidR="006E3B8E" w:rsidRDefault="006E3B8E" w:rsidP="00FB25BA">
            <w:r>
              <w:t>Met! (See last update for teacher comments.)</w:t>
            </w:r>
          </w:p>
        </w:tc>
      </w:tr>
      <w:tr w:rsidR="006E3B8E" w:rsidTr="006E3B8E">
        <w:tc>
          <w:tcPr>
            <w:tcW w:w="3750" w:type="pct"/>
            <w:gridSpan w:val="2"/>
          </w:tcPr>
          <w:p w:rsidR="006E3B8E" w:rsidRDefault="006E3B8E" w:rsidP="006E3B8E"/>
        </w:tc>
        <w:tc>
          <w:tcPr>
            <w:tcW w:w="1250" w:type="pct"/>
          </w:tcPr>
          <w:p w:rsidR="006E3B8E" w:rsidRDefault="006E3B8E" w:rsidP="00FB25BA"/>
        </w:tc>
      </w:tr>
      <w:tr w:rsidR="006E3B8E" w:rsidTr="006E3B8E">
        <w:tc>
          <w:tcPr>
            <w:tcW w:w="2500" w:type="pct"/>
          </w:tcPr>
          <w:p w:rsidR="006E3B8E" w:rsidRDefault="006E3B8E" w:rsidP="00FB25BA"/>
        </w:tc>
        <w:tc>
          <w:tcPr>
            <w:tcW w:w="1250" w:type="pct"/>
          </w:tcPr>
          <w:p w:rsidR="006E3B8E" w:rsidRDefault="006E3B8E" w:rsidP="00FB25BA"/>
        </w:tc>
        <w:tc>
          <w:tcPr>
            <w:tcW w:w="1250" w:type="pct"/>
          </w:tcPr>
          <w:p w:rsidR="006E3B8E" w:rsidRDefault="006E3B8E" w:rsidP="00FB25BA"/>
        </w:tc>
      </w:tr>
    </w:tbl>
    <w:p w:rsidR="008B53A7" w:rsidRDefault="00436534">
      <w:pPr>
        <w:pStyle w:val="Heading1"/>
      </w:pPr>
      <w:r>
        <w:t>Current Classes and Grades</w:t>
      </w:r>
    </w:p>
    <w:p w:rsidR="008B53A7" w:rsidRDefault="002607A3">
      <w:r>
        <w:t>English</w:t>
      </w:r>
      <w:r>
        <w:tab/>
      </w:r>
      <w:r w:rsidR="002179F8">
        <w:t xml:space="preserve"> </w:t>
      </w:r>
      <w:r w:rsidR="002179F8">
        <w:tab/>
      </w:r>
      <w:r w:rsidR="002179F8">
        <w:tab/>
      </w:r>
      <w:r>
        <w:t>B-</w:t>
      </w:r>
    </w:p>
    <w:p w:rsidR="002179F8" w:rsidRDefault="002607A3">
      <w:r>
        <w:t>Geometry</w:t>
      </w:r>
      <w:r>
        <w:tab/>
      </w:r>
      <w:r>
        <w:tab/>
        <w:t>B+</w:t>
      </w:r>
    </w:p>
    <w:p w:rsidR="002179F8" w:rsidRDefault="002607A3">
      <w:r>
        <w:t>US Government</w:t>
      </w:r>
      <w:r>
        <w:tab/>
      </w:r>
      <w:r>
        <w:tab/>
        <w:t>A-</w:t>
      </w:r>
    </w:p>
    <w:p w:rsidR="002179F8" w:rsidRDefault="002607A3">
      <w:r>
        <w:t>PE</w:t>
      </w:r>
      <w:r>
        <w:tab/>
      </w:r>
      <w:r>
        <w:tab/>
      </w:r>
      <w:r>
        <w:tab/>
        <w:t>F</w:t>
      </w:r>
    </w:p>
    <w:p w:rsidR="002179F8" w:rsidRDefault="002179F8">
      <w:r>
        <w:t>Psychology</w:t>
      </w:r>
      <w:r>
        <w:tab/>
      </w:r>
    </w:p>
    <w:p w:rsidR="002179F8" w:rsidRDefault="002179F8">
      <w:r>
        <w:t>Executive Function</w:t>
      </w:r>
      <w:r>
        <w:tab/>
        <w:t>A</w:t>
      </w:r>
    </w:p>
    <w:p w:rsidR="002179F8" w:rsidRDefault="00B236E4">
      <w:r>
        <w:t>Environmental Science</w:t>
      </w:r>
      <w:r w:rsidR="002179F8">
        <w:tab/>
        <w:t>A-</w:t>
      </w:r>
    </w:p>
    <w:p w:rsidR="002179F8" w:rsidRDefault="002179F8"/>
    <w:p w:rsidR="002179F8" w:rsidRDefault="002179F8">
      <w:r>
        <w:t xml:space="preserve">GPA for Quarter 5: </w:t>
      </w:r>
      <w:r>
        <w:tab/>
        <w:t>3.445</w:t>
      </w:r>
    </w:p>
    <w:p w:rsidR="002179F8" w:rsidRDefault="00A90E27">
      <w:r>
        <w:t xml:space="preserve">Cumulative GPA: </w:t>
      </w:r>
      <w:r>
        <w:tab/>
        <w:t>3.260</w:t>
      </w:r>
    </w:p>
    <w:p w:rsidR="00A90E27" w:rsidRDefault="00A90E27"/>
    <w:p w:rsidR="00A90E27" w:rsidRDefault="00A90E27">
      <w:r>
        <w:t>Cumulative Credit Hours: 20.51</w:t>
      </w:r>
    </w:p>
    <w:p w:rsidR="002179F8" w:rsidRDefault="002179F8"/>
    <w:p w:rsidR="002179F8" w:rsidRDefault="002179F8"/>
    <w:sectPr w:rsidR="002179F8">
      <w:footerReference w:type="default" r:id="rId9"/>
      <w:headerReference w:type="first" r:id="rId10"/>
      <w:pgSz w:w="12240" w:h="15840" w:code="1"/>
      <w:pgMar w:top="1440" w:right="1080" w:bottom="1080" w:left="1080"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FA2" w:rsidRDefault="00796FA2">
      <w:pPr>
        <w:spacing w:before="0" w:after="0"/>
      </w:pPr>
      <w:r>
        <w:separator/>
      </w:r>
    </w:p>
  </w:endnote>
  <w:endnote w:type="continuationSeparator" w:id="0">
    <w:p w:rsidR="00796FA2" w:rsidRDefault="00796FA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3A7" w:rsidRDefault="00AA0955">
    <w:pPr>
      <w:pStyle w:val="Footer"/>
    </w:pPr>
    <w:r>
      <w:t xml:space="preserve">Page </w:t>
    </w:r>
    <w:r>
      <w:fldChar w:fldCharType="begin"/>
    </w:r>
    <w:r>
      <w:instrText xml:space="preserve"> page </w:instrText>
    </w:r>
    <w:r>
      <w:fldChar w:fldCharType="separate"/>
    </w:r>
    <w:r w:rsidR="00A430BF">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FA2" w:rsidRDefault="00796FA2">
      <w:pPr>
        <w:spacing w:before="0" w:after="0"/>
      </w:pPr>
      <w:r>
        <w:separator/>
      </w:r>
    </w:p>
  </w:footnote>
  <w:footnote w:type="continuationSeparator" w:id="0">
    <w:p w:rsidR="00796FA2" w:rsidRDefault="00796FA2">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5040"/>
      <w:gridCol w:w="5040"/>
    </w:tblGrid>
    <w:tr w:rsidR="008B53A7">
      <w:tc>
        <w:tcPr>
          <w:tcW w:w="2500" w:type="pct"/>
          <w:vAlign w:val="bottom"/>
        </w:tcPr>
        <w:p w:rsidR="008B53A7" w:rsidRDefault="00A430BF">
          <w:r>
            <w:t>October 18</w:t>
          </w:r>
          <w:r w:rsidR="00D8770D">
            <w:t>, 2017</w:t>
          </w:r>
        </w:p>
        <w:p w:rsidR="008B53A7" w:rsidRDefault="00D8770D" w:rsidP="000960D0">
          <w:r>
            <w:rPr>
              <w:rStyle w:val="Strong"/>
            </w:rPr>
            <w:t>Davis Joint Unified School District</w:t>
          </w:r>
          <w:r w:rsidR="00AA0955">
            <w:t xml:space="preserve">  </w:t>
          </w:r>
        </w:p>
      </w:tc>
      <w:sdt>
        <w:sdtPr>
          <w:rPr>
            <w:noProof/>
            <w:color w:val="000000"/>
          </w:rPr>
          <w:alias w:val="Click icon to replace picture"/>
          <w:tag w:val="Click icon to replace picture"/>
          <w:id w:val="-423115271"/>
          <w:picture/>
        </w:sdtPr>
        <w:sdtEndPr/>
        <w:sdtContent>
          <w:tc>
            <w:tcPr>
              <w:tcW w:w="2500" w:type="pct"/>
              <w:vAlign w:val="bottom"/>
            </w:tcPr>
            <w:p w:rsidR="008B53A7" w:rsidRDefault="00436534">
              <w:pPr>
                <w:pStyle w:val="Header"/>
              </w:pPr>
              <w:r w:rsidRPr="00436534">
                <w:rPr>
                  <w:noProof/>
                  <w:color w:val="000000"/>
                </w:rPr>
                <w:drawing>
                  <wp:inline distT="0" distB="0" distL="0" distR="0" wp14:anchorId="11814852" wp14:editId="27C01C0D">
                    <wp:extent cx="1095375" cy="401496"/>
                    <wp:effectExtent l="0" t="0" r="0" b="0"/>
                    <wp:docPr id="1" name="Picture 1" descr="https://lh6.googleusercontent.com/WN-FuaUOpz4xG-ksH1a-i0FgbYwlRE_ySSmNtq0xbaJ58rhas6j3Blrz07h95TL1ZWO_gXVzOILnf9pKYDXKkC4dgSeKs0tCESGlPQKnWYETW1VdZNsw_m53VbtixA_jZd3iraB-i49jAF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WN-FuaUOpz4xG-ksH1a-i0FgbYwlRE_ySSmNtq0xbaJ58rhas6j3Blrz07h95TL1ZWO_gXVzOILnf9pKYDXKkC4dgSeKs0tCESGlPQKnWYETW1VdZNsw_m53VbtixA_jZd3iraB-i49jAFR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4066" cy="408347"/>
                            </a:xfrm>
                            <a:prstGeom prst="rect">
                              <a:avLst/>
                            </a:prstGeom>
                            <a:noFill/>
                            <a:ln>
                              <a:noFill/>
                            </a:ln>
                          </pic:spPr>
                        </pic:pic>
                      </a:graphicData>
                    </a:graphic>
                  </wp:inline>
                </w:drawing>
              </w:r>
            </w:p>
          </w:tc>
        </w:sdtContent>
      </w:sdt>
    </w:tr>
  </w:tbl>
  <w:p w:rsidR="008B53A7" w:rsidRDefault="008B53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0D0"/>
    <w:rsid w:val="00030C74"/>
    <w:rsid w:val="00061337"/>
    <w:rsid w:val="000960D0"/>
    <w:rsid w:val="000F1FB7"/>
    <w:rsid w:val="001E7EE0"/>
    <w:rsid w:val="002179F8"/>
    <w:rsid w:val="002607A3"/>
    <w:rsid w:val="00436534"/>
    <w:rsid w:val="00527D40"/>
    <w:rsid w:val="00595BCE"/>
    <w:rsid w:val="005E45E2"/>
    <w:rsid w:val="006E3B8E"/>
    <w:rsid w:val="0076618C"/>
    <w:rsid w:val="00796FA2"/>
    <w:rsid w:val="007E0F23"/>
    <w:rsid w:val="00843634"/>
    <w:rsid w:val="008B53A7"/>
    <w:rsid w:val="00A430BF"/>
    <w:rsid w:val="00A90E27"/>
    <w:rsid w:val="00AA0955"/>
    <w:rsid w:val="00AB23CE"/>
    <w:rsid w:val="00B236E4"/>
    <w:rsid w:val="00BF28B6"/>
    <w:rsid w:val="00CC555D"/>
    <w:rsid w:val="00D64215"/>
    <w:rsid w:val="00D8770D"/>
    <w:rsid w:val="00EB4AE5"/>
    <w:rsid w:val="00F868BC"/>
    <w:rsid w:val="00FB2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66C6B1C-DB49-4F08-BAF7-DBA458999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lang w:val="en-US" w:eastAsia="en-US" w:bidi="ar-SA"/>
      </w:rPr>
    </w:rPrDefault>
    <w:pPrDefault>
      <w:pPr>
        <w:spacing w:before="40" w:after="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kern w:val="20"/>
    </w:rPr>
  </w:style>
  <w:style w:type="paragraph" w:styleId="Heading1">
    <w:name w:val="heading 1"/>
    <w:basedOn w:val="Normal"/>
    <w:next w:val="Normal"/>
    <w:link w:val="Heading1Char"/>
    <w:uiPriority w:val="9"/>
    <w:qFormat/>
    <w:pPr>
      <w:keepNext/>
      <w:keepLines/>
      <w:pBdr>
        <w:top w:val="single" w:sz="4" w:space="4" w:color="7E97AD" w:themeColor="accent1"/>
        <w:left w:val="single" w:sz="4" w:space="6" w:color="7E97AD" w:themeColor="accent1"/>
        <w:bottom w:val="single" w:sz="4" w:space="4" w:color="7E97AD" w:themeColor="accent1"/>
        <w:right w:val="single" w:sz="4" w:space="6" w:color="7E97AD" w:themeColor="accent1"/>
      </w:pBdr>
      <w:shd w:val="clear" w:color="auto" w:fill="7E97AD" w:themeFill="accent1"/>
      <w:spacing w:before="360" w:after="240"/>
      <w:ind w:left="144" w:right="144"/>
      <w:outlineLvl w:val="0"/>
    </w:pPr>
    <w:rPr>
      <w:rFonts w:asciiTheme="majorHAnsi" w:eastAsiaTheme="majorEastAsia" w:hAnsiTheme="majorHAnsi" w:cstheme="majorBidi"/>
      <w:caps/>
      <w:color w:val="FFFFFF" w:themeColor="background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before="0" w:after="0"/>
      <w:jc w:val="right"/>
    </w:pPr>
  </w:style>
  <w:style w:type="character" w:customStyle="1" w:styleId="HeaderChar">
    <w:name w:val="Header Char"/>
    <w:basedOn w:val="DefaultParagraphFont"/>
    <w:link w:val="Header"/>
    <w:uiPriority w:val="99"/>
    <w:rPr>
      <w:kern w:val="20"/>
    </w:rPr>
  </w:style>
  <w:style w:type="paragraph" w:styleId="Footer">
    <w:name w:val="footer"/>
    <w:basedOn w:val="Normal"/>
    <w:link w:val="FooterChar"/>
    <w:uiPriority w:val="99"/>
    <w:unhideWhenUsed/>
    <w:pPr>
      <w:pBdr>
        <w:top w:val="single" w:sz="4" w:space="6" w:color="B1C0CD" w:themeColor="accent1" w:themeTint="99"/>
        <w:left w:val="single" w:sz="2" w:space="4" w:color="FFFFFF" w:themeColor="background1"/>
      </w:pBdr>
      <w:spacing w:after="0"/>
      <w:ind w:right="101"/>
    </w:pPr>
  </w:style>
  <w:style w:type="character" w:customStyle="1" w:styleId="FooterChar">
    <w:name w:val="Footer Char"/>
    <w:basedOn w:val="DefaultParagraphFont"/>
    <w:link w:val="Footer"/>
    <w:uiPriority w:val="99"/>
    <w:rPr>
      <w:kern w:val="20"/>
    </w:rPr>
  </w:style>
  <w:style w:type="paragraph" w:styleId="NoSpacing">
    <w:name w:val="No Spacing"/>
    <w:link w:val="NoSpacingChar"/>
    <w:uiPriority w:val="1"/>
    <w:qFormat/>
    <w:pPr>
      <w:spacing w:before="0" w:after="0"/>
    </w:pPr>
  </w:style>
  <w:style w:type="character" w:styleId="Strong">
    <w:name w:val="Strong"/>
    <w:basedOn w:val="DefaultParagraphFont"/>
    <w:uiPriority w:val="1"/>
    <w:unhideWhenUsed/>
    <w:qFormat/>
    <w:rPr>
      <w:b/>
      <w:bCs/>
    </w:rPr>
  </w:style>
  <w:style w:type="character" w:customStyle="1" w:styleId="NoSpacingChar">
    <w:name w:val="No Spacing Char"/>
    <w:basedOn w:val="DefaultParagraphFont"/>
    <w:link w:val="NoSpacing"/>
    <w:uiPriority w:val="1"/>
  </w:style>
  <w:style w:type="table" w:styleId="TableGrid">
    <w:name w:val="Table Grid"/>
    <w:basedOn w:val="TableNormal"/>
    <w:uiPriority w:val="59"/>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pPr>
      <w:spacing w:before="480" w:after="160"/>
    </w:pPr>
    <w:rPr>
      <w:rFonts w:asciiTheme="majorHAnsi" w:eastAsiaTheme="majorEastAsia" w:hAnsiTheme="majorHAnsi" w:cstheme="majorBidi"/>
      <w:caps/>
      <w:color w:val="7E97AD" w:themeColor="accent1"/>
      <w:kern w:val="28"/>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caps/>
      <w:color w:val="7E97AD" w:themeColor="accent1"/>
      <w:kern w:val="28"/>
      <w:sz w:val="48"/>
      <w:szCs w:val="48"/>
    </w:rPr>
  </w:style>
  <w:style w:type="character" w:styleId="PlaceholderText">
    <w:name w:val="Placeholder Text"/>
    <w:basedOn w:val="DefaultParagraphFont"/>
    <w:uiPriority w:val="99"/>
    <w:semiHidden/>
    <w:rPr>
      <w:color w:val="808080"/>
    </w:rPr>
  </w:style>
  <w:style w:type="paragraph" w:styleId="Closing">
    <w:name w:val="Closing"/>
    <w:basedOn w:val="Normal"/>
    <w:link w:val="ClosingChar"/>
    <w:uiPriority w:val="99"/>
    <w:unhideWhenUsed/>
    <w:pPr>
      <w:spacing w:before="600" w:after="80"/>
    </w:pPr>
  </w:style>
  <w:style w:type="character" w:customStyle="1" w:styleId="ClosingChar">
    <w:name w:val="Closing Char"/>
    <w:basedOn w:val="DefaultParagraphFont"/>
    <w:link w:val="Closing"/>
    <w:uiPriority w:val="99"/>
    <w:rPr>
      <w:kern w:val="20"/>
    </w:rPr>
  </w:style>
  <w:style w:type="table" w:customStyle="1" w:styleId="StatusReportTable">
    <w:name w:val="Status Report Table"/>
    <w:basedOn w:val="TableNormal"/>
    <w:uiPriority w:val="99"/>
    <w:tblPr>
      <w:tblBorders>
        <w:insideH w:val="single" w:sz="4" w:space="0" w:color="BFBFBF" w:themeColor="background1" w:themeShade="BF"/>
      </w:tblBorders>
    </w:tblPr>
    <w:tblStylePr w:type="firstRow">
      <w:rPr>
        <w:rFonts w:asciiTheme="majorHAnsi" w:hAnsiTheme="majorHAnsi"/>
        <w:caps/>
        <w:smallCaps w:val="0"/>
        <w:color w:val="577188" w:themeColor="accent1" w:themeShade="BF"/>
      </w:rPr>
      <w:tblPr/>
      <w:tcPr>
        <w:vAlign w:val="bottom"/>
      </w:tcPr>
    </w:tblStylePr>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kern w:val="20"/>
      <w:sz w:val="22"/>
      <w:szCs w:val="22"/>
      <w:shd w:val="clear" w:color="auto" w:fill="7E97AD" w:themeFill="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528199">
      <w:bodyDiv w:val="1"/>
      <w:marLeft w:val="0"/>
      <w:marRight w:val="0"/>
      <w:marTop w:val="0"/>
      <w:marBottom w:val="0"/>
      <w:divBdr>
        <w:top w:val="none" w:sz="0" w:space="0" w:color="auto"/>
        <w:left w:val="none" w:sz="0" w:space="0" w:color="auto"/>
        <w:bottom w:val="none" w:sz="0" w:space="0" w:color="auto"/>
        <w:right w:val="none" w:sz="0" w:space="0" w:color="auto"/>
      </w:divBdr>
      <w:divsChild>
        <w:div w:id="297421726">
          <w:marLeft w:val="0"/>
          <w:marRight w:val="0"/>
          <w:marTop w:val="0"/>
          <w:marBottom w:val="0"/>
          <w:divBdr>
            <w:top w:val="none" w:sz="0" w:space="0" w:color="auto"/>
            <w:left w:val="none" w:sz="0" w:space="0" w:color="auto"/>
            <w:bottom w:val="none" w:sz="0" w:space="0" w:color="auto"/>
            <w:right w:val="none" w:sz="0" w:space="0" w:color="auto"/>
          </w:divBdr>
        </w:div>
        <w:div w:id="458303798">
          <w:marLeft w:val="0"/>
          <w:marRight w:val="0"/>
          <w:marTop w:val="0"/>
          <w:marBottom w:val="0"/>
          <w:divBdr>
            <w:top w:val="none" w:sz="0" w:space="0" w:color="auto"/>
            <w:left w:val="none" w:sz="0" w:space="0" w:color="auto"/>
            <w:bottom w:val="none" w:sz="0" w:space="0" w:color="auto"/>
            <w:right w:val="none" w:sz="0" w:space="0" w:color="auto"/>
          </w:divBdr>
        </w:div>
      </w:divsChild>
    </w:div>
    <w:div w:id="525021160">
      <w:bodyDiv w:val="1"/>
      <w:marLeft w:val="0"/>
      <w:marRight w:val="0"/>
      <w:marTop w:val="0"/>
      <w:marBottom w:val="0"/>
      <w:divBdr>
        <w:top w:val="none" w:sz="0" w:space="0" w:color="auto"/>
        <w:left w:val="none" w:sz="0" w:space="0" w:color="auto"/>
        <w:bottom w:val="none" w:sz="0" w:space="0" w:color="auto"/>
        <w:right w:val="none" w:sz="0" w:space="0" w:color="auto"/>
      </w:divBdr>
    </w:div>
    <w:div w:id="614751479">
      <w:bodyDiv w:val="1"/>
      <w:marLeft w:val="0"/>
      <w:marRight w:val="0"/>
      <w:marTop w:val="0"/>
      <w:marBottom w:val="0"/>
      <w:divBdr>
        <w:top w:val="none" w:sz="0" w:space="0" w:color="auto"/>
        <w:left w:val="none" w:sz="0" w:space="0" w:color="auto"/>
        <w:bottom w:val="none" w:sz="0" w:space="0" w:color="auto"/>
        <w:right w:val="none" w:sz="0" w:space="0" w:color="auto"/>
      </w:divBdr>
    </w:div>
    <w:div w:id="768702470">
      <w:bodyDiv w:val="1"/>
      <w:marLeft w:val="0"/>
      <w:marRight w:val="0"/>
      <w:marTop w:val="0"/>
      <w:marBottom w:val="0"/>
      <w:divBdr>
        <w:top w:val="none" w:sz="0" w:space="0" w:color="auto"/>
        <w:left w:val="none" w:sz="0" w:space="0" w:color="auto"/>
        <w:bottom w:val="none" w:sz="0" w:space="0" w:color="auto"/>
        <w:right w:val="none" w:sz="0" w:space="0" w:color="auto"/>
      </w:divBdr>
      <w:divsChild>
        <w:div w:id="1504710108">
          <w:marLeft w:val="0"/>
          <w:marRight w:val="0"/>
          <w:marTop w:val="0"/>
          <w:marBottom w:val="0"/>
          <w:divBdr>
            <w:top w:val="none" w:sz="0" w:space="0" w:color="auto"/>
            <w:left w:val="none" w:sz="0" w:space="0" w:color="auto"/>
            <w:bottom w:val="none" w:sz="0" w:space="0" w:color="auto"/>
            <w:right w:val="none" w:sz="0" w:space="0" w:color="auto"/>
          </w:divBdr>
        </w:div>
      </w:divsChild>
    </w:div>
    <w:div w:id="811749797">
      <w:bodyDiv w:val="1"/>
      <w:marLeft w:val="0"/>
      <w:marRight w:val="0"/>
      <w:marTop w:val="0"/>
      <w:marBottom w:val="0"/>
      <w:divBdr>
        <w:top w:val="none" w:sz="0" w:space="0" w:color="auto"/>
        <w:left w:val="none" w:sz="0" w:space="0" w:color="auto"/>
        <w:bottom w:val="none" w:sz="0" w:space="0" w:color="auto"/>
        <w:right w:val="none" w:sz="0" w:space="0" w:color="auto"/>
      </w:divBdr>
      <w:divsChild>
        <w:div w:id="632828741">
          <w:marLeft w:val="0"/>
          <w:marRight w:val="0"/>
          <w:marTop w:val="0"/>
          <w:marBottom w:val="0"/>
          <w:divBdr>
            <w:top w:val="none" w:sz="0" w:space="0" w:color="auto"/>
            <w:left w:val="none" w:sz="0" w:space="0" w:color="auto"/>
            <w:bottom w:val="none" w:sz="0" w:space="0" w:color="auto"/>
            <w:right w:val="none" w:sz="0" w:space="0" w:color="auto"/>
          </w:divBdr>
        </w:div>
        <w:div w:id="1070008272">
          <w:marLeft w:val="0"/>
          <w:marRight w:val="0"/>
          <w:marTop w:val="0"/>
          <w:marBottom w:val="0"/>
          <w:divBdr>
            <w:top w:val="none" w:sz="0" w:space="0" w:color="auto"/>
            <w:left w:val="none" w:sz="0" w:space="0" w:color="auto"/>
            <w:bottom w:val="none" w:sz="0" w:space="0" w:color="auto"/>
            <w:right w:val="none" w:sz="0" w:space="0" w:color="auto"/>
          </w:divBdr>
        </w:div>
        <w:div w:id="1476869704">
          <w:marLeft w:val="0"/>
          <w:marRight w:val="0"/>
          <w:marTop w:val="0"/>
          <w:marBottom w:val="0"/>
          <w:divBdr>
            <w:top w:val="none" w:sz="0" w:space="0" w:color="auto"/>
            <w:left w:val="none" w:sz="0" w:space="0" w:color="auto"/>
            <w:bottom w:val="none" w:sz="0" w:space="0" w:color="auto"/>
            <w:right w:val="none" w:sz="0" w:space="0" w:color="auto"/>
          </w:divBdr>
        </w:div>
        <w:div w:id="1755660806">
          <w:marLeft w:val="0"/>
          <w:marRight w:val="0"/>
          <w:marTop w:val="0"/>
          <w:marBottom w:val="0"/>
          <w:divBdr>
            <w:top w:val="none" w:sz="0" w:space="0" w:color="auto"/>
            <w:left w:val="none" w:sz="0" w:space="0" w:color="auto"/>
            <w:bottom w:val="none" w:sz="0" w:space="0" w:color="auto"/>
            <w:right w:val="none" w:sz="0" w:space="0" w:color="auto"/>
          </w:divBdr>
        </w:div>
        <w:div w:id="1869641010">
          <w:marLeft w:val="0"/>
          <w:marRight w:val="0"/>
          <w:marTop w:val="0"/>
          <w:marBottom w:val="0"/>
          <w:divBdr>
            <w:top w:val="none" w:sz="0" w:space="0" w:color="auto"/>
            <w:left w:val="none" w:sz="0" w:space="0" w:color="auto"/>
            <w:bottom w:val="none" w:sz="0" w:space="0" w:color="auto"/>
            <w:right w:val="none" w:sz="0" w:space="0" w:color="auto"/>
          </w:divBdr>
        </w:div>
        <w:div w:id="1969819308">
          <w:marLeft w:val="0"/>
          <w:marRight w:val="0"/>
          <w:marTop w:val="0"/>
          <w:marBottom w:val="0"/>
          <w:divBdr>
            <w:top w:val="none" w:sz="0" w:space="0" w:color="auto"/>
            <w:left w:val="none" w:sz="0" w:space="0" w:color="auto"/>
            <w:bottom w:val="none" w:sz="0" w:space="0" w:color="auto"/>
            <w:right w:val="none" w:sz="0" w:space="0" w:color="auto"/>
          </w:divBdr>
        </w:div>
        <w:div w:id="2122219368">
          <w:marLeft w:val="0"/>
          <w:marRight w:val="0"/>
          <w:marTop w:val="0"/>
          <w:marBottom w:val="0"/>
          <w:divBdr>
            <w:top w:val="none" w:sz="0" w:space="0" w:color="auto"/>
            <w:left w:val="none" w:sz="0" w:space="0" w:color="auto"/>
            <w:bottom w:val="none" w:sz="0" w:space="0" w:color="auto"/>
            <w:right w:val="none" w:sz="0" w:space="0" w:color="auto"/>
          </w:divBdr>
        </w:div>
        <w:div w:id="2127892516">
          <w:marLeft w:val="0"/>
          <w:marRight w:val="0"/>
          <w:marTop w:val="0"/>
          <w:marBottom w:val="0"/>
          <w:divBdr>
            <w:top w:val="none" w:sz="0" w:space="0" w:color="auto"/>
            <w:left w:val="none" w:sz="0" w:space="0" w:color="auto"/>
            <w:bottom w:val="none" w:sz="0" w:space="0" w:color="auto"/>
            <w:right w:val="none" w:sz="0" w:space="0" w:color="auto"/>
          </w:divBdr>
        </w:div>
      </w:divsChild>
    </w:div>
    <w:div w:id="1019239671">
      <w:bodyDiv w:val="1"/>
      <w:marLeft w:val="0"/>
      <w:marRight w:val="0"/>
      <w:marTop w:val="0"/>
      <w:marBottom w:val="0"/>
      <w:divBdr>
        <w:top w:val="none" w:sz="0" w:space="0" w:color="auto"/>
        <w:left w:val="none" w:sz="0" w:space="0" w:color="auto"/>
        <w:bottom w:val="none" w:sz="0" w:space="0" w:color="auto"/>
        <w:right w:val="none" w:sz="0" w:space="0" w:color="auto"/>
      </w:divBdr>
      <w:divsChild>
        <w:div w:id="647706750">
          <w:marLeft w:val="0"/>
          <w:marRight w:val="0"/>
          <w:marTop w:val="0"/>
          <w:marBottom w:val="0"/>
          <w:divBdr>
            <w:top w:val="none" w:sz="0" w:space="0" w:color="auto"/>
            <w:left w:val="none" w:sz="0" w:space="0" w:color="auto"/>
            <w:bottom w:val="none" w:sz="0" w:space="0" w:color="auto"/>
            <w:right w:val="none" w:sz="0" w:space="0" w:color="auto"/>
          </w:divBdr>
        </w:div>
        <w:div w:id="891768088">
          <w:marLeft w:val="0"/>
          <w:marRight w:val="0"/>
          <w:marTop w:val="0"/>
          <w:marBottom w:val="0"/>
          <w:divBdr>
            <w:top w:val="none" w:sz="0" w:space="0" w:color="auto"/>
            <w:left w:val="none" w:sz="0" w:space="0" w:color="auto"/>
            <w:bottom w:val="none" w:sz="0" w:space="0" w:color="auto"/>
            <w:right w:val="none" w:sz="0" w:space="0" w:color="auto"/>
          </w:divBdr>
        </w:div>
        <w:div w:id="1260024381">
          <w:marLeft w:val="0"/>
          <w:marRight w:val="0"/>
          <w:marTop w:val="0"/>
          <w:marBottom w:val="0"/>
          <w:divBdr>
            <w:top w:val="none" w:sz="0" w:space="0" w:color="auto"/>
            <w:left w:val="none" w:sz="0" w:space="0" w:color="auto"/>
            <w:bottom w:val="none" w:sz="0" w:space="0" w:color="auto"/>
            <w:right w:val="none" w:sz="0" w:space="0" w:color="auto"/>
          </w:divBdr>
        </w:div>
        <w:div w:id="1440176109">
          <w:marLeft w:val="0"/>
          <w:marRight w:val="0"/>
          <w:marTop w:val="0"/>
          <w:marBottom w:val="0"/>
          <w:divBdr>
            <w:top w:val="none" w:sz="0" w:space="0" w:color="auto"/>
            <w:left w:val="none" w:sz="0" w:space="0" w:color="auto"/>
            <w:bottom w:val="none" w:sz="0" w:space="0" w:color="auto"/>
            <w:right w:val="none" w:sz="0" w:space="0" w:color="auto"/>
          </w:divBdr>
        </w:div>
        <w:div w:id="1485659461">
          <w:marLeft w:val="0"/>
          <w:marRight w:val="0"/>
          <w:marTop w:val="0"/>
          <w:marBottom w:val="0"/>
          <w:divBdr>
            <w:top w:val="none" w:sz="0" w:space="0" w:color="auto"/>
            <w:left w:val="none" w:sz="0" w:space="0" w:color="auto"/>
            <w:bottom w:val="none" w:sz="0" w:space="0" w:color="auto"/>
            <w:right w:val="none" w:sz="0" w:space="0" w:color="auto"/>
          </w:divBdr>
        </w:div>
      </w:divsChild>
    </w:div>
    <w:div w:id="1248998082">
      <w:bodyDiv w:val="1"/>
      <w:marLeft w:val="0"/>
      <w:marRight w:val="0"/>
      <w:marTop w:val="0"/>
      <w:marBottom w:val="0"/>
      <w:divBdr>
        <w:top w:val="none" w:sz="0" w:space="0" w:color="auto"/>
        <w:left w:val="none" w:sz="0" w:space="0" w:color="auto"/>
        <w:bottom w:val="none" w:sz="0" w:space="0" w:color="auto"/>
        <w:right w:val="none" w:sz="0" w:space="0" w:color="auto"/>
      </w:divBdr>
      <w:divsChild>
        <w:div w:id="459883807">
          <w:marLeft w:val="0"/>
          <w:marRight w:val="0"/>
          <w:marTop w:val="0"/>
          <w:marBottom w:val="0"/>
          <w:divBdr>
            <w:top w:val="none" w:sz="0" w:space="0" w:color="auto"/>
            <w:left w:val="none" w:sz="0" w:space="0" w:color="auto"/>
            <w:bottom w:val="none" w:sz="0" w:space="0" w:color="auto"/>
            <w:right w:val="none" w:sz="0" w:space="0" w:color="auto"/>
          </w:divBdr>
        </w:div>
        <w:div w:id="1616979014">
          <w:marLeft w:val="0"/>
          <w:marRight w:val="0"/>
          <w:marTop w:val="0"/>
          <w:marBottom w:val="0"/>
          <w:divBdr>
            <w:top w:val="none" w:sz="0" w:space="0" w:color="auto"/>
            <w:left w:val="none" w:sz="0" w:space="0" w:color="auto"/>
            <w:bottom w:val="none" w:sz="0" w:space="0" w:color="auto"/>
            <w:right w:val="none" w:sz="0" w:space="0" w:color="auto"/>
          </w:divBdr>
        </w:div>
      </w:divsChild>
    </w:div>
    <w:div w:id="1875072972">
      <w:bodyDiv w:val="1"/>
      <w:marLeft w:val="0"/>
      <w:marRight w:val="0"/>
      <w:marTop w:val="0"/>
      <w:marBottom w:val="0"/>
      <w:divBdr>
        <w:top w:val="none" w:sz="0" w:space="0" w:color="auto"/>
        <w:left w:val="none" w:sz="0" w:space="0" w:color="auto"/>
        <w:bottom w:val="none" w:sz="0" w:space="0" w:color="auto"/>
        <w:right w:val="none" w:sz="0" w:space="0" w:color="auto"/>
      </w:divBdr>
    </w:div>
    <w:div w:id="1919318957">
      <w:bodyDiv w:val="1"/>
      <w:marLeft w:val="0"/>
      <w:marRight w:val="0"/>
      <w:marTop w:val="0"/>
      <w:marBottom w:val="0"/>
      <w:divBdr>
        <w:top w:val="none" w:sz="0" w:space="0" w:color="auto"/>
        <w:left w:val="none" w:sz="0" w:space="0" w:color="auto"/>
        <w:bottom w:val="none" w:sz="0" w:space="0" w:color="auto"/>
        <w:right w:val="none" w:sz="0" w:space="0" w:color="auto"/>
      </w:divBdr>
      <w:divsChild>
        <w:div w:id="158470228">
          <w:marLeft w:val="0"/>
          <w:marRight w:val="0"/>
          <w:marTop w:val="0"/>
          <w:marBottom w:val="0"/>
          <w:divBdr>
            <w:top w:val="none" w:sz="0" w:space="0" w:color="auto"/>
            <w:left w:val="none" w:sz="0" w:space="0" w:color="auto"/>
            <w:bottom w:val="none" w:sz="0" w:space="0" w:color="auto"/>
            <w:right w:val="none" w:sz="0" w:space="0" w:color="auto"/>
          </w:divBdr>
        </w:div>
        <w:div w:id="652874376">
          <w:marLeft w:val="0"/>
          <w:marRight w:val="0"/>
          <w:marTop w:val="0"/>
          <w:marBottom w:val="0"/>
          <w:divBdr>
            <w:top w:val="none" w:sz="0" w:space="0" w:color="auto"/>
            <w:left w:val="none" w:sz="0" w:space="0" w:color="auto"/>
            <w:bottom w:val="none" w:sz="0" w:space="0" w:color="auto"/>
            <w:right w:val="none" w:sz="0" w:space="0" w:color="auto"/>
          </w:divBdr>
        </w:div>
        <w:div w:id="918321417">
          <w:marLeft w:val="0"/>
          <w:marRight w:val="0"/>
          <w:marTop w:val="0"/>
          <w:marBottom w:val="0"/>
          <w:divBdr>
            <w:top w:val="none" w:sz="0" w:space="0" w:color="auto"/>
            <w:left w:val="none" w:sz="0" w:space="0" w:color="auto"/>
            <w:bottom w:val="none" w:sz="0" w:space="0" w:color="auto"/>
            <w:right w:val="none" w:sz="0" w:space="0" w:color="auto"/>
          </w:divBdr>
        </w:div>
        <w:div w:id="1021471984">
          <w:marLeft w:val="0"/>
          <w:marRight w:val="0"/>
          <w:marTop w:val="0"/>
          <w:marBottom w:val="0"/>
          <w:divBdr>
            <w:top w:val="none" w:sz="0" w:space="0" w:color="auto"/>
            <w:left w:val="none" w:sz="0" w:space="0" w:color="auto"/>
            <w:bottom w:val="none" w:sz="0" w:space="0" w:color="auto"/>
            <w:right w:val="none" w:sz="0" w:space="0" w:color="auto"/>
          </w:divBdr>
        </w:div>
        <w:div w:id="1385518875">
          <w:marLeft w:val="0"/>
          <w:marRight w:val="0"/>
          <w:marTop w:val="0"/>
          <w:marBottom w:val="0"/>
          <w:divBdr>
            <w:top w:val="none" w:sz="0" w:space="0" w:color="auto"/>
            <w:left w:val="none" w:sz="0" w:space="0" w:color="auto"/>
            <w:bottom w:val="none" w:sz="0" w:space="0" w:color="auto"/>
            <w:right w:val="none" w:sz="0" w:space="0" w:color="auto"/>
          </w:divBdr>
        </w:div>
        <w:div w:id="1630623527">
          <w:marLeft w:val="0"/>
          <w:marRight w:val="0"/>
          <w:marTop w:val="0"/>
          <w:marBottom w:val="0"/>
          <w:divBdr>
            <w:top w:val="none" w:sz="0" w:space="0" w:color="auto"/>
            <w:left w:val="none" w:sz="0" w:space="0" w:color="auto"/>
            <w:bottom w:val="none" w:sz="0" w:space="0" w:color="auto"/>
            <w:right w:val="none" w:sz="0" w:space="0" w:color="auto"/>
          </w:divBdr>
        </w:div>
        <w:div w:id="17856163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ynthia\AppData\Roaming\Microsoft\Templates\Project%20status%20report%20(Timeless%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0E7DB118D6D456D84D39576DD7D9284"/>
        <w:category>
          <w:name w:val="General"/>
          <w:gallery w:val="placeholder"/>
        </w:category>
        <w:types>
          <w:type w:val="bbPlcHdr"/>
        </w:types>
        <w:behaviors>
          <w:behavior w:val="content"/>
        </w:behaviors>
        <w:guid w:val="{F0532093-3342-46B0-9AAA-1C475ECE1265}"/>
      </w:docPartPr>
      <w:docPartBody>
        <w:p w:rsidR="00101135" w:rsidRDefault="00617485">
          <w:pPr>
            <w:pStyle w:val="A0E7DB118D6D456D84D39576DD7D9284"/>
          </w:pPr>
          <w:r>
            <w:t>[Select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7485"/>
    <w:rsid w:val="00101135"/>
    <w:rsid w:val="00391FF2"/>
    <w:rsid w:val="00617485"/>
    <w:rsid w:val="00693BD6"/>
    <w:rsid w:val="007F32E6"/>
    <w:rsid w:val="00A443AF"/>
    <w:rsid w:val="00BF7D37"/>
    <w:rsid w:val="00D61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E7DB118D6D456D84D39576DD7D9284">
    <w:name w:val="A0E7DB118D6D456D84D39576DD7D9284"/>
  </w:style>
  <w:style w:type="paragraph" w:customStyle="1" w:styleId="7DB441EB1E7544DC81944099578FD986">
    <w:name w:val="7DB441EB1E7544DC81944099578FD986"/>
  </w:style>
  <w:style w:type="paragraph" w:customStyle="1" w:styleId="DD6A34F4C0D747768A3AA9B4BB954E9E">
    <w:name w:val="DD6A34F4C0D747768A3AA9B4BB954E9E"/>
  </w:style>
  <w:style w:type="paragraph" w:customStyle="1" w:styleId="8C2CB29649834E54961F2A83FE0F726F">
    <w:name w:val="8C2CB29649834E54961F2A83FE0F726F"/>
  </w:style>
  <w:style w:type="paragraph" w:customStyle="1" w:styleId="B85582E36331495FA21A10E583DCBDD4">
    <w:name w:val="B85582E36331495FA21A10E583DCBD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Business Set Blue">
  <a:themeElements>
    <a:clrScheme name="word_design_set">
      <a:dk1>
        <a:srgbClr val="000000"/>
      </a:dk1>
      <a:lt1>
        <a:srgbClr val="FFFFFF"/>
      </a:lt1>
      <a:dk2>
        <a:srgbClr val="1F2123"/>
      </a:dk2>
      <a:lt2>
        <a:srgbClr val="DC9E1F"/>
      </a:lt2>
      <a:accent1>
        <a:srgbClr val="7E97AD"/>
      </a:accent1>
      <a:accent2>
        <a:srgbClr val="CC8E60"/>
      </a:accent2>
      <a:accent3>
        <a:srgbClr val="7A6A60"/>
      </a:accent3>
      <a:accent4>
        <a:srgbClr val="B4936D"/>
      </a:accent4>
      <a:accent5>
        <a:srgbClr val="67787B"/>
      </a:accent5>
      <a:accent6>
        <a:srgbClr val="9D936F"/>
      </a:accent6>
      <a:hlink>
        <a:srgbClr val="646464"/>
      </a:hlink>
      <a:folHlink>
        <a:srgbClr val="969696"/>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ormTemplates xmlns="http://schemas.microsoft.com/sharepoint/v3/contenttype/forms">
  <Display>DocumentLibraryForm</Display>
  <Edit>AssetEditForm</Edit>
  <New>DocumentLibraryForm</New>
</FormTemplates>
</file>

<file path=customXml/item2.xml><?xml version="1.0" encoding="utf-8"?>
<mappings xmlns="http://schemas.microsoft.com/pics">
  <picture>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</picture>
</mappings>
</file>

<file path=customXml/item3.xml><?xml version="1.0" encoding="utf-8"?>
<b:Sources xmlns:b="http://schemas.openxmlformats.org/officeDocument/2006/bibliography" SelectedStyle="\APA.XSL" StyleName="APA"/>
</file>

<file path=customXml/itemProps1.xml><?xml version="1.0" encoding="utf-8"?>
<ds:datastoreItem xmlns:ds="http://schemas.openxmlformats.org/officeDocument/2006/customXml" ds:itemID="{51FBD1A1-449C-4EBE-BCFF-5A2F45398A1C}">
  <ds:schemaRefs>
    <ds:schemaRef ds:uri="http://schemas.microsoft.com/sharepoint/v3/contenttype/forms"/>
  </ds:schemaRefs>
</ds:datastoreItem>
</file>

<file path=customXml/itemProps2.xml><?xml version="1.0" encoding="utf-8"?>
<ds:datastoreItem xmlns:ds="http://schemas.openxmlformats.org/officeDocument/2006/customXml" ds:itemID="{47E18979-C756-43FD-9D2A-15203E6A502A}">
  <ds:schemaRefs>
    <ds:schemaRef ds:uri="http://schemas.microsoft.com/pics"/>
  </ds:schemaRefs>
</ds:datastoreItem>
</file>

<file path=customXml/itemProps3.xml><?xml version="1.0" encoding="utf-8"?>
<ds:datastoreItem xmlns:ds="http://schemas.openxmlformats.org/officeDocument/2006/customXml" ds:itemID="{4725F9C6-FEF4-45ED-8EB9-9A4FD0183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status report (Timeless design)</Template>
  <TotalTime>0</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dc:creator>
  <cp:keywords/>
  <dc:description/>
  <cp:lastModifiedBy>Kevin Kuykendall</cp:lastModifiedBy>
  <cp:revision>2</cp:revision>
  <dcterms:created xsi:type="dcterms:W3CDTF">2017-10-30T13:30:00Z</dcterms:created>
  <dcterms:modified xsi:type="dcterms:W3CDTF">2017-10-30T13:30:00Z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TC027909449991</vt:lpwstr>
  </property>
</Properties>
</file>